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DA7ED" w14:textId="77777777" w:rsidR="00602972" w:rsidRDefault="00602972">
      <w:pPr>
        <w:rPr>
          <w:rFonts w:ascii="Calibri" w:eastAsia="Calibri" w:hAnsi="Calibri" w:cs="Calibri"/>
          <w:b/>
        </w:rPr>
      </w:pPr>
    </w:p>
    <w:p w14:paraId="5CCB4729" w14:textId="77777777" w:rsidR="00602972" w:rsidRDefault="00602972" w:rsidP="00602972">
      <w:pPr>
        <w:jc w:val="right"/>
        <w:rPr>
          <w:rFonts w:ascii="Calibri" w:eastAsia="Calibri" w:hAnsi="Calibri" w:cs="Calibri"/>
          <w:b/>
        </w:rPr>
      </w:pPr>
    </w:p>
    <w:p w14:paraId="31BBAEB9" w14:textId="2B2C9C8F" w:rsidR="00EE650C" w:rsidRPr="00AB7D94" w:rsidRDefault="003968D4" w:rsidP="00602972">
      <w:pPr>
        <w:jc w:val="right"/>
        <w:rPr>
          <w:rFonts w:asciiTheme="majorHAnsi" w:eastAsia="Calibri" w:hAnsiTheme="majorHAnsi" w:cstheme="majorHAnsi"/>
          <w:b/>
          <w:sz w:val="18"/>
          <w:szCs w:val="18"/>
        </w:rPr>
      </w:pPr>
      <w:r>
        <w:rPr>
          <w:rFonts w:asciiTheme="majorHAnsi" w:eastAsia="Calibri" w:hAnsiTheme="majorHAnsi" w:cstheme="majorHAnsi"/>
          <w:b/>
          <w:sz w:val="18"/>
          <w:szCs w:val="18"/>
        </w:rPr>
        <w:t>2</w:t>
      </w:r>
      <w:r w:rsidR="00584FB3">
        <w:rPr>
          <w:rFonts w:asciiTheme="majorHAnsi" w:eastAsia="Calibri" w:hAnsiTheme="majorHAnsi" w:cstheme="majorHAnsi"/>
          <w:b/>
          <w:sz w:val="18"/>
          <w:szCs w:val="18"/>
        </w:rPr>
        <w:t>9.08</w:t>
      </w:r>
      <w:r w:rsidR="00B92A9D">
        <w:rPr>
          <w:rFonts w:asciiTheme="majorHAnsi" w:eastAsia="Calibri" w:hAnsiTheme="majorHAnsi" w:cstheme="majorHAnsi"/>
          <w:b/>
          <w:sz w:val="18"/>
          <w:szCs w:val="18"/>
        </w:rPr>
        <w:t>.2025</w:t>
      </w:r>
    </w:p>
    <w:p w14:paraId="082ABF02" w14:textId="77777777" w:rsidR="00EE650C" w:rsidRPr="00580C5F" w:rsidRDefault="00EE650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6AEE745C" w14:textId="77777777" w:rsidR="00EE650C" w:rsidRPr="00580C5F" w:rsidRDefault="00236D28">
      <w:pPr>
        <w:rPr>
          <w:rFonts w:asciiTheme="majorHAnsi" w:eastAsia="Calibri" w:hAnsiTheme="majorHAnsi" w:cstheme="majorHAnsi"/>
          <w:b/>
          <w:sz w:val="18"/>
          <w:szCs w:val="18"/>
        </w:rPr>
      </w:pPr>
      <w:r w:rsidRPr="00580C5F">
        <w:rPr>
          <w:rFonts w:asciiTheme="majorHAnsi" w:eastAsia="Calibri" w:hAnsiTheme="majorHAnsi" w:cstheme="majorHAnsi"/>
          <w:b/>
          <w:sz w:val="18"/>
          <w:szCs w:val="18"/>
        </w:rPr>
        <w:t>TEKNİK ŞARTNAME</w:t>
      </w:r>
    </w:p>
    <w:p w14:paraId="58F2D5F2" w14:textId="77777777" w:rsidR="00EE650C" w:rsidRPr="00580C5F" w:rsidRDefault="00EE650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77068DBC" w14:textId="77777777" w:rsidR="00EE650C" w:rsidRPr="00580C5F" w:rsidRDefault="00236D28">
      <w:pPr>
        <w:rPr>
          <w:rFonts w:asciiTheme="majorHAnsi" w:eastAsia="Calibri" w:hAnsiTheme="majorHAnsi" w:cstheme="majorHAnsi"/>
          <w:sz w:val="18"/>
          <w:szCs w:val="18"/>
        </w:rPr>
      </w:pPr>
      <w:r w:rsidRPr="00580C5F">
        <w:rPr>
          <w:rFonts w:asciiTheme="majorHAnsi" w:eastAsia="Calibri" w:hAnsiTheme="majorHAnsi" w:cstheme="majorHAnsi"/>
          <w:b/>
          <w:sz w:val="18"/>
          <w:szCs w:val="18"/>
        </w:rPr>
        <w:t>DÜNYA YEREL YÖNETİM VE DEMOKRASİ AKADEMİSİ VAKFI (WALD)</w:t>
      </w:r>
    </w:p>
    <w:p w14:paraId="4F5D49A1" w14:textId="6B448A15" w:rsidR="00504866" w:rsidRPr="00580C5F" w:rsidRDefault="00236D28" w:rsidP="00580C5F">
      <w:pPr>
        <w:jc w:val="both"/>
        <w:rPr>
          <w:rFonts w:asciiTheme="majorHAnsi" w:hAnsiTheme="majorHAnsi" w:cstheme="majorHAnsi"/>
          <w:bCs/>
          <w:sz w:val="18"/>
          <w:szCs w:val="18"/>
          <w:lang w:eastAsia="tr-TR"/>
        </w:rPr>
      </w:pPr>
      <w:r w:rsidRPr="00580C5F">
        <w:rPr>
          <w:rFonts w:asciiTheme="majorHAnsi" w:eastAsia="Calibri" w:hAnsiTheme="majorHAnsi" w:cstheme="majorHAnsi"/>
          <w:sz w:val="18"/>
          <w:szCs w:val="18"/>
        </w:rPr>
        <w:t>Bu şartname;</w:t>
      </w:r>
      <w:r w:rsidR="001652C6" w:rsidRPr="00580C5F">
        <w:rPr>
          <w:rFonts w:asciiTheme="majorHAnsi" w:hAnsiTheme="majorHAnsi" w:cstheme="majorHAnsi"/>
          <w:sz w:val="18"/>
          <w:szCs w:val="18"/>
        </w:rPr>
        <w:t xml:space="preserve"> </w:t>
      </w:r>
      <w:r w:rsidR="003968D4" w:rsidRPr="003968D4">
        <w:rPr>
          <w:rFonts w:asciiTheme="majorHAnsi" w:hAnsiTheme="majorHAnsi" w:cstheme="majorHAnsi"/>
          <w:bCs/>
          <w:sz w:val="18"/>
          <w:szCs w:val="18"/>
          <w:lang w:eastAsia="tr-TR"/>
        </w:rPr>
        <w:t xml:space="preserve">WALD Web Sitesi 2025-2026 </w:t>
      </w:r>
      <w:proofErr w:type="spellStart"/>
      <w:r w:rsidR="003968D4" w:rsidRPr="003968D4">
        <w:rPr>
          <w:rFonts w:asciiTheme="majorHAnsi" w:hAnsiTheme="majorHAnsi" w:cstheme="majorHAnsi"/>
          <w:bCs/>
          <w:sz w:val="18"/>
          <w:szCs w:val="18"/>
          <w:lang w:eastAsia="tr-TR"/>
        </w:rPr>
        <w:t>Hosting</w:t>
      </w:r>
      <w:proofErr w:type="spellEnd"/>
      <w:r w:rsidR="003968D4" w:rsidRPr="003968D4">
        <w:rPr>
          <w:rFonts w:asciiTheme="majorHAnsi" w:hAnsiTheme="majorHAnsi" w:cstheme="majorHAnsi"/>
          <w:bCs/>
          <w:sz w:val="18"/>
          <w:szCs w:val="18"/>
          <w:lang w:eastAsia="tr-TR"/>
        </w:rPr>
        <w:t xml:space="preserve"> Bedeli, E-</w:t>
      </w:r>
      <w:proofErr w:type="spellStart"/>
      <w:r w:rsidR="003968D4" w:rsidRPr="003968D4">
        <w:rPr>
          <w:rFonts w:asciiTheme="majorHAnsi" w:hAnsiTheme="majorHAnsi" w:cstheme="majorHAnsi"/>
          <w:bCs/>
          <w:sz w:val="18"/>
          <w:szCs w:val="18"/>
          <w:lang w:eastAsia="tr-TR"/>
        </w:rPr>
        <w:t>Parlemento</w:t>
      </w:r>
      <w:proofErr w:type="spellEnd"/>
      <w:r w:rsidR="003968D4" w:rsidRPr="003968D4">
        <w:rPr>
          <w:rFonts w:asciiTheme="majorHAnsi" w:hAnsiTheme="majorHAnsi" w:cstheme="majorHAnsi"/>
          <w:bCs/>
          <w:sz w:val="18"/>
          <w:szCs w:val="18"/>
          <w:lang w:eastAsia="tr-TR"/>
        </w:rPr>
        <w:t xml:space="preserve"> Video Montaj Hizmet Bedeli, Web Sayfala</w:t>
      </w:r>
      <w:r w:rsidR="003968D4">
        <w:rPr>
          <w:rFonts w:asciiTheme="majorHAnsi" w:hAnsiTheme="majorHAnsi" w:cstheme="majorHAnsi"/>
          <w:bCs/>
          <w:sz w:val="18"/>
          <w:szCs w:val="18"/>
          <w:lang w:eastAsia="tr-TR"/>
        </w:rPr>
        <w:t>rı Bakım ve Yedekleme Hizmet A</w:t>
      </w:r>
      <w:r w:rsidR="00504866" w:rsidRPr="00580C5F">
        <w:rPr>
          <w:rFonts w:asciiTheme="majorHAnsi" w:hAnsiTheme="majorHAnsi" w:cstheme="majorHAnsi"/>
          <w:bCs/>
          <w:sz w:val="18"/>
          <w:szCs w:val="18"/>
          <w:lang w:eastAsia="tr-TR"/>
        </w:rPr>
        <w:t>lımını içerir.</w:t>
      </w:r>
    </w:p>
    <w:p w14:paraId="138449B2" w14:textId="481100EC" w:rsidR="00EE650C" w:rsidRPr="00580C5F" w:rsidRDefault="00EE650C" w:rsidP="00580C5F">
      <w:pPr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50BE5AA" w14:textId="77777777" w:rsidR="00EE650C" w:rsidRPr="00580C5F" w:rsidRDefault="00236D28" w:rsidP="00580C5F">
      <w:pPr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580C5F">
        <w:rPr>
          <w:rFonts w:asciiTheme="majorHAnsi" w:eastAsia="Calibri" w:hAnsiTheme="majorHAnsi" w:cstheme="majorHAnsi"/>
          <w:b/>
          <w:sz w:val="18"/>
          <w:szCs w:val="18"/>
        </w:rPr>
        <w:t>ALIM SEBEBİ</w:t>
      </w:r>
    </w:p>
    <w:p w14:paraId="1A6DC21C" w14:textId="63F8CCBC" w:rsidR="003968D4" w:rsidRPr="003968D4" w:rsidRDefault="00965574" w:rsidP="003968D4">
      <w:pPr>
        <w:jc w:val="both"/>
        <w:rPr>
          <w:rFonts w:asciiTheme="majorHAnsi" w:hAnsiTheme="majorHAnsi" w:cstheme="majorHAnsi"/>
          <w:bCs/>
          <w:sz w:val="18"/>
          <w:szCs w:val="18"/>
          <w:lang w:eastAsia="tr-TR"/>
        </w:rPr>
      </w:pPr>
      <w:r w:rsidRPr="00965574">
        <w:rPr>
          <w:rFonts w:asciiTheme="majorHAnsi" w:hAnsiTheme="majorHAnsi" w:cstheme="majorHAnsi"/>
          <w:bCs/>
          <w:sz w:val="18"/>
          <w:szCs w:val="18"/>
          <w:lang w:eastAsia="tr-TR"/>
        </w:rPr>
        <w:t xml:space="preserve">WALD </w:t>
      </w:r>
      <w:r w:rsidR="003968D4" w:rsidRPr="003968D4">
        <w:rPr>
          <w:rFonts w:asciiTheme="majorHAnsi" w:hAnsiTheme="majorHAnsi" w:cstheme="majorHAnsi"/>
          <w:bCs/>
          <w:sz w:val="18"/>
          <w:szCs w:val="18"/>
          <w:lang w:eastAsia="tr-TR"/>
        </w:rPr>
        <w:t xml:space="preserve">Web Sitesi 2025-2026 </w:t>
      </w:r>
      <w:proofErr w:type="spellStart"/>
      <w:r w:rsidR="003968D4" w:rsidRPr="003968D4">
        <w:rPr>
          <w:rFonts w:asciiTheme="majorHAnsi" w:hAnsiTheme="majorHAnsi" w:cstheme="majorHAnsi"/>
          <w:bCs/>
          <w:sz w:val="18"/>
          <w:szCs w:val="18"/>
          <w:lang w:eastAsia="tr-TR"/>
        </w:rPr>
        <w:t>Hosting</w:t>
      </w:r>
      <w:proofErr w:type="spellEnd"/>
      <w:r w:rsidR="003968D4" w:rsidRPr="003968D4">
        <w:rPr>
          <w:rFonts w:asciiTheme="majorHAnsi" w:hAnsiTheme="majorHAnsi" w:cstheme="majorHAnsi"/>
          <w:bCs/>
          <w:sz w:val="18"/>
          <w:szCs w:val="18"/>
          <w:lang w:eastAsia="tr-TR"/>
        </w:rPr>
        <w:t xml:space="preserve"> Bedeli, E-</w:t>
      </w:r>
      <w:proofErr w:type="spellStart"/>
      <w:r w:rsidR="003968D4" w:rsidRPr="003968D4">
        <w:rPr>
          <w:rFonts w:asciiTheme="majorHAnsi" w:hAnsiTheme="majorHAnsi" w:cstheme="majorHAnsi"/>
          <w:bCs/>
          <w:sz w:val="18"/>
          <w:szCs w:val="18"/>
          <w:lang w:eastAsia="tr-TR"/>
        </w:rPr>
        <w:t>Parlemento</w:t>
      </w:r>
      <w:proofErr w:type="spellEnd"/>
      <w:r w:rsidR="003968D4" w:rsidRPr="003968D4">
        <w:rPr>
          <w:rFonts w:asciiTheme="majorHAnsi" w:hAnsiTheme="majorHAnsi" w:cstheme="majorHAnsi"/>
          <w:bCs/>
          <w:sz w:val="18"/>
          <w:szCs w:val="18"/>
          <w:lang w:eastAsia="tr-TR"/>
        </w:rPr>
        <w:t xml:space="preserve"> Video Montaj Hizmet Bedeli, Web Sayfaları Bakım ve Yedekleme </w:t>
      </w:r>
    </w:p>
    <w:p w14:paraId="238E6869" w14:textId="1E360BC2" w:rsidR="00504866" w:rsidRPr="00580C5F" w:rsidRDefault="00965574" w:rsidP="00580C5F">
      <w:pPr>
        <w:jc w:val="both"/>
        <w:rPr>
          <w:rFonts w:asciiTheme="majorHAnsi" w:hAnsiTheme="majorHAnsi" w:cstheme="majorHAnsi"/>
          <w:bCs/>
          <w:sz w:val="18"/>
          <w:szCs w:val="18"/>
          <w:lang w:eastAsia="tr-TR"/>
        </w:rPr>
      </w:pPr>
      <w:r w:rsidRPr="00965574">
        <w:rPr>
          <w:rFonts w:asciiTheme="majorHAnsi" w:hAnsiTheme="majorHAnsi" w:cstheme="majorHAnsi"/>
          <w:bCs/>
          <w:sz w:val="18"/>
          <w:szCs w:val="18"/>
          <w:lang w:eastAsia="tr-TR"/>
        </w:rPr>
        <w:t xml:space="preserve"> Hizmet Alımı</w:t>
      </w:r>
    </w:p>
    <w:p w14:paraId="5500241C" w14:textId="77777777" w:rsidR="00504866" w:rsidRPr="00580C5F" w:rsidRDefault="00504866" w:rsidP="00580C5F">
      <w:pPr>
        <w:jc w:val="both"/>
        <w:rPr>
          <w:rFonts w:asciiTheme="majorHAnsi" w:hAnsiTheme="majorHAnsi" w:cstheme="majorHAnsi"/>
          <w:bCs/>
          <w:sz w:val="18"/>
          <w:szCs w:val="18"/>
          <w:lang w:eastAsia="tr-TR"/>
        </w:rPr>
      </w:pPr>
    </w:p>
    <w:p w14:paraId="6E2F06B8" w14:textId="29484808" w:rsidR="00EE650C" w:rsidRPr="00580C5F" w:rsidRDefault="00236D28" w:rsidP="00580C5F">
      <w:pPr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580C5F">
        <w:rPr>
          <w:rFonts w:asciiTheme="majorHAnsi" w:eastAsia="Calibri" w:hAnsiTheme="majorHAnsi" w:cstheme="majorHAnsi"/>
          <w:b/>
          <w:sz w:val="18"/>
          <w:szCs w:val="18"/>
        </w:rPr>
        <w:t>ALIM KONUSU</w:t>
      </w:r>
    </w:p>
    <w:p w14:paraId="6DCE0FCD" w14:textId="77777777" w:rsidR="003968D4" w:rsidRPr="003968D4" w:rsidRDefault="003968D4" w:rsidP="003968D4">
      <w:pPr>
        <w:rPr>
          <w:rFonts w:asciiTheme="majorHAnsi" w:eastAsia="Calibri" w:hAnsiTheme="majorHAnsi" w:cstheme="majorHAnsi"/>
          <w:bCs/>
          <w:sz w:val="18"/>
          <w:szCs w:val="18"/>
        </w:rPr>
      </w:pPr>
      <w:r w:rsidRPr="003968D4">
        <w:rPr>
          <w:rFonts w:asciiTheme="majorHAnsi" w:eastAsia="Calibri" w:hAnsiTheme="majorHAnsi" w:cstheme="majorHAnsi"/>
          <w:bCs/>
          <w:sz w:val="18"/>
          <w:szCs w:val="18"/>
        </w:rPr>
        <w:t xml:space="preserve">WALD Web Sitesi 2025-2026 </w:t>
      </w:r>
      <w:proofErr w:type="spellStart"/>
      <w:r w:rsidRPr="003968D4">
        <w:rPr>
          <w:rFonts w:asciiTheme="majorHAnsi" w:eastAsia="Calibri" w:hAnsiTheme="majorHAnsi" w:cstheme="majorHAnsi"/>
          <w:bCs/>
          <w:sz w:val="18"/>
          <w:szCs w:val="18"/>
        </w:rPr>
        <w:t>Hosting</w:t>
      </w:r>
      <w:proofErr w:type="spellEnd"/>
      <w:r w:rsidRPr="003968D4">
        <w:rPr>
          <w:rFonts w:asciiTheme="majorHAnsi" w:eastAsia="Calibri" w:hAnsiTheme="majorHAnsi" w:cstheme="majorHAnsi"/>
          <w:bCs/>
          <w:sz w:val="18"/>
          <w:szCs w:val="18"/>
        </w:rPr>
        <w:t xml:space="preserve"> Bedeli, E-</w:t>
      </w:r>
      <w:proofErr w:type="spellStart"/>
      <w:r w:rsidRPr="003968D4">
        <w:rPr>
          <w:rFonts w:asciiTheme="majorHAnsi" w:eastAsia="Calibri" w:hAnsiTheme="majorHAnsi" w:cstheme="majorHAnsi"/>
          <w:bCs/>
          <w:sz w:val="18"/>
          <w:szCs w:val="18"/>
        </w:rPr>
        <w:t>Parlemento</w:t>
      </w:r>
      <w:proofErr w:type="spellEnd"/>
      <w:r w:rsidRPr="003968D4">
        <w:rPr>
          <w:rFonts w:asciiTheme="majorHAnsi" w:eastAsia="Calibri" w:hAnsiTheme="majorHAnsi" w:cstheme="majorHAnsi"/>
          <w:bCs/>
          <w:sz w:val="18"/>
          <w:szCs w:val="18"/>
        </w:rPr>
        <w:t xml:space="preserve"> Video Montaj Hizmet Bedeli, Web Sayfaları Bakım ve Yedekleme </w:t>
      </w:r>
    </w:p>
    <w:p w14:paraId="15412216" w14:textId="77777777" w:rsidR="003968D4" w:rsidRPr="003968D4" w:rsidRDefault="003968D4" w:rsidP="003968D4">
      <w:pPr>
        <w:rPr>
          <w:rFonts w:asciiTheme="majorHAnsi" w:eastAsia="Calibri" w:hAnsiTheme="majorHAnsi" w:cstheme="majorHAnsi"/>
          <w:bCs/>
          <w:sz w:val="18"/>
          <w:szCs w:val="18"/>
        </w:rPr>
      </w:pPr>
      <w:r w:rsidRPr="003968D4">
        <w:rPr>
          <w:rFonts w:asciiTheme="majorHAnsi" w:eastAsia="Calibri" w:hAnsiTheme="majorHAnsi" w:cstheme="majorHAnsi"/>
          <w:bCs/>
          <w:sz w:val="18"/>
          <w:szCs w:val="18"/>
        </w:rPr>
        <w:t xml:space="preserve"> Hizmet Alımı</w:t>
      </w:r>
    </w:p>
    <w:p w14:paraId="6A21F2B9" w14:textId="77777777" w:rsidR="003968D4" w:rsidRDefault="003968D4" w:rsidP="006B6E46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3D74A996" w14:textId="0E478E12" w:rsidR="00EE650C" w:rsidRPr="00580C5F" w:rsidRDefault="00236D28" w:rsidP="006B6E46">
      <w:pPr>
        <w:rPr>
          <w:rFonts w:asciiTheme="majorHAnsi" w:eastAsia="Calibri" w:hAnsiTheme="majorHAnsi" w:cstheme="majorHAnsi"/>
          <w:b/>
          <w:sz w:val="18"/>
          <w:szCs w:val="18"/>
        </w:rPr>
      </w:pPr>
      <w:r w:rsidRPr="00580C5F">
        <w:rPr>
          <w:rFonts w:asciiTheme="majorHAnsi" w:eastAsia="Calibri" w:hAnsiTheme="majorHAnsi" w:cstheme="majorHAnsi"/>
          <w:b/>
          <w:sz w:val="18"/>
          <w:szCs w:val="18"/>
        </w:rPr>
        <w:t>ÜRÜN/HİZMET NİTELİĞİ</w:t>
      </w:r>
    </w:p>
    <w:p w14:paraId="3F9AA39A" w14:textId="77777777" w:rsidR="00EE650C" w:rsidRPr="00580C5F" w:rsidRDefault="00EE650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2A83290F" w14:textId="440F6E89" w:rsidR="00EE650C" w:rsidRPr="00580C5F" w:rsidRDefault="00236D28" w:rsidP="003A4876">
      <w:pPr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bookmarkStart w:id="0" w:name="_gjdgxs" w:colFirst="0" w:colLast="0"/>
      <w:bookmarkEnd w:id="0"/>
      <w:r w:rsidRPr="00580C5F">
        <w:rPr>
          <w:rFonts w:asciiTheme="majorHAnsi" w:eastAsia="Calibri" w:hAnsiTheme="majorHAnsi" w:cstheme="majorHAnsi"/>
          <w:b/>
          <w:sz w:val="18"/>
          <w:szCs w:val="18"/>
        </w:rPr>
        <w:t xml:space="preserve">İŞİN SÜRESİ: </w:t>
      </w:r>
      <w:r w:rsidR="006C3564" w:rsidRPr="00580C5F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3968D4">
        <w:rPr>
          <w:rFonts w:asciiTheme="majorHAnsi" w:eastAsia="Calibri" w:hAnsiTheme="majorHAnsi" w:cstheme="majorHAnsi"/>
          <w:sz w:val="18"/>
          <w:szCs w:val="18"/>
        </w:rPr>
        <w:t>5</w:t>
      </w:r>
      <w:r w:rsidR="009F6A99" w:rsidRPr="00580C5F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6C3564" w:rsidRPr="00580C5F">
        <w:rPr>
          <w:rFonts w:asciiTheme="majorHAnsi" w:eastAsia="Calibri" w:hAnsiTheme="majorHAnsi" w:cstheme="majorHAnsi"/>
          <w:sz w:val="18"/>
          <w:szCs w:val="18"/>
        </w:rPr>
        <w:t>Takvim G</w:t>
      </w:r>
      <w:r w:rsidR="003A4876" w:rsidRPr="00580C5F">
        <w:rPr>
          <w:rFonts w:asciiTheme="majorHAnsi" w:eastAsia="Calibri" w:hAnsiTheme="majorHAnsi" w:cstheme="majorHAnsi"/>
          <w:sz w:val="18"/>
          <w:szCs w:val="18"/>
        </w:rPr>
        <w:t>ünü</w:t>
      </w:r>
    </w:p>
    <w:p w14:paraId="04CADD53" w14:textId="77777777" w:rsidR="00EE650C" w:rsidRPr="00580C5F" w:rsidRDefault="00EE650C">
      <w:pPr>
        <w:ind w:left="709" w:right="-50"/>
        <w:jc w:val="both"/>
        <w:rPr>
          <w:rFonts w:asciiTheme="majorHAnsi" w:eastAsia="Calibri" w:hAnsiTheme="majorHAnsi" w:cstheme="majorHAnsi"/>
          <w:b/>
          <w:sz w:val="18"/>
          <w:szCs w:val="18"/>
          <w:u w:val="single"/>
        </w:rPr>
      </w:pPr>
    </w:p>
    <w:p w14:paraId="75996775" w14:textId="77777777" w:rsidR="00EE650C" w:rsidRPr="00580C5F" w:rsidRDefault="00236D28">
      <w:pPr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580C5F">
        <w:rPr>
          <w:rFonts w:asciiTheme="majorHAnsi" w:eastAsia="Calibri" w:hAnsiTheme="majorHAnsi" w:cstheme="majorHAnsi"/>
          <w:b/>
          <w:sz w:val="18"/>
          <w:szCs w:val="18"/>
        </w:rPr>
        <w:t>İŞİN KAPSAMI:</w:t>
      </w:r>
    </w:p>
    <w:p w14:paraId="2A6312F7" w14:textId="62F8F944" w:rsidR="00837328" w:rsidRPr="00580C5F" w:rsidRDefault="00236D28">
      <w:pPr>
        <w:keepNext/>
        <w:keepLines/>
        <w:spacing w:before="200"/>
        <w:rPr>
          <w:rFonts w:asciiTheme="majorHAnsi" w:eastAsia="Calibri" w:hAnsiTheme="majorHAnsi" w:cstheme="majorHAnsi"/>
          <w:b/>
          <w:sz w:val="18"/>
          <w:szCs w:val="18"/>
        </w:rPr>
      </w:pPr>
      <w:bookmarkStart w:id="1" w:name="_30j0zll" w:colFirst="0" w:colLast="0"/>
      <w:bookmarkEnd w:id="1"/>
      <w:r w:rsidRPr="00580C5F">
        <w:rPr>
          <w:rFonts w:asciiTheme="majorHAnsi" w:eastAsia="Calibri" w:hAnsiTheme="majorHAnsi" w:cstheme="majorHAnsi"/>
          <w:b/>
          <w:sz w:val="18"/>
          <w:szCs w:val="18"/>
        </w:rPr>
        <w:t>İşin Teknik Özelikler</w:t>
      </w:r>
    </w:p>
    <w:p w14:paraId="26657270" w14:textId="62254A6C" w:rsidR="004B02E5" w:rsidRPr="00580C5F" w:rsidRDefault="004B02E5">
      <w:pPr>
        <w:keepNext/>
        <w:keepLines/>
        <w:spacing w:before="200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Style w:val="a"/>
        <w:tblW w:w="9923" w:type="dxa"/>
        <w:jc w:val="center"/>
        <w:tblLayout w:type="fixed"/>
        <w:tblLook w:val="0400" w:firstRow="0" w:lastRow="0" w:firstColumn="0" w:lastColumn="0" w:noHBand="0" w:noVBand="1"/>
      </w:tblPr>
      <w:tblGrid>
        <w:gridCol w:w="582"/>
        <w:gridCol w:w="2253"/>
        <w:gridCol w:w="2411"/>
        <w:gridCol w:w="4677"/>
      </w:tblGrid>
      <w:tr w:rsidR="00EE650C" w:rsidRPr="00580C5F" w14:paraId="7EBE2C90" w14:textId="77777777">
        <w:trPr>
          <w:trHeight w:val="70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302E64A0" w14:textId="77777777" w:rsidR="00EE650C" w:rsidRPr="00580C5F" w:rsidRDefault="00236D28">
            <w:pPr>
              <w:ind w:left="709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580C5F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Sayı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7ED72291" w14:textId="4844C047" w:rsidR="00EE650C" w:rsidRPr="00580C5F" w:rsidRDefault="00C92E3A" w:rsidP="00C92E3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580C5F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HİZMET ADI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1E5609B7" w14:textId="40815DDF" w:rsidR="00EE650C" w:rsidRPr="00580C5F" w:rsidRDefault="00DB179A">
            <w:pPr>
              <w:ind w:left="709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ADET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65BF80D4" w14:textId="727812F3" w:rsidR="00EE650C" w:rsidRPr="00580C5F" w:rsidRDefault="00C92E3A" w:rsidP="00C92E3A">
            <w:pPr>
              <w:ind w:left="709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580C5F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HİZMET</w:t>
            </w:r>
            <w:r w:rsidR="00236D28" w:rsidRPr="00580C5F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ÖZELLİKLER</w:t>
            </w:r>
            <w:r w:rsidRPr="00580C5F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İ</w:t>
            </w:r>
          </w:p>
        </w:tc>
      </w:tr>
      <w:tr w:rsidR="00EE650C" w:rsidRPr="00580C5F" w14:paraId="060D83AE" w14:textId="77777777" w:rsidTr="00E47CEC">
        <w:trPr>
          <w:trHeight w:val="378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9190" w14:textId="77777777" w:rsidR="00EE650C" w:rsidRPr="00580C5F" w:rsidRDefault="00EE650C">
            <w:pPr>
              <w:ind w:left="709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E897" w14:textId="0AEEDD2A" w:rsidR="003968D4" w:rsidRPr="003968D4" w:rsidRDefault="003968D4" w:rsidP="003968D4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3968D4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WALD Web Sitesi 2025-2026 </w:t>
            </w:r>
            <w:proofErr w:type="spellStart"/>
            <w:r w:rsidRPr="003968D4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Hosting</w:t>
            </w:r>
            <w:proofErr w:type="spellEnd"/>
            <w:r w:rsidRPr="003968D4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Bedeli, E-</w:t>
            </w:r>
            <w:proofErr w:type="spellStart"/>
            <w:r w:rsidRPr="003968D4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Parlemento</w:t>
            </w:r>
            <w:proofErr w:type="spellEnd"/>
            <w:r w:rsidRPr="003968D4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Video Montaj Hizmet Bedeli, Web Sayfaları Bakım ve Yedekleme Hizmet Alımı</w:t>
            </w:r>
          </w:p>
          <w:p w14:paraId="569D27E3" w14:textId="43A6FDF7" w:rsidR="00B8430D" w:rsidRPr="00580C5F" w:rsidRDefault="00B8430D" w:rsidP="006B6E46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77FF6" w14:textId="1564D9C8" w:rsidR="006C3564" w:rsidRPr="00B92A9D" w:rsidRDefault="00B92A9D" w:rsidP="00ED0063">
            <w:pPr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2A9D">
              <w:rPr>
                <w:rFonts w:asciiTheme="majorHAnsi" w:eastAsia="Calibri" w:hAnsiTheme="majorHAnsi" w:cstheme="majorHAnsi"/>
                <w:sz w:val="18"/>
                <w:szCs w:val="18"/>
              </w:rPr>
              <w:t>1</w:t>
            </w:r>
          </w:p>
          <w:p w14:paraId="3E8D46D4" w14:textId="77777777" w:rsidR="006C3564" w:rsidRPr="00580C5F" w:rsidRDefault="006C3564" w:rsidP="00ED0063">
            <w:pPr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4D015995" w14:textId="77777777" w:rsidR="00EE650C" w:rsidRPr="00580C5F" w:rsidRDefault="00EE650C">
            <w:pPr>
              <w:ind w:left="709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47D6878A" w14:textId="77777777" w:rsidR="00EE650C" w:rsidRPr="00580C5F" w:rsidRDefault="00EE650C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0C1A8DE1" w14:textId="77777777" w:rsidR="00EE650C" w:rsidRPr="00580C5F" w:rsidRDefault="00EE650C">
            <w:pPr>
              <w:ind w:left="709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71C1B4EC" w14:textId="77777777" w:rsidR="00EE650C" w:rsidRPr="00580C5F" w:rsidRDefault="00EE650C">
            <w:pPr>
              <w:ind w:left="709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7BB76" w14:textId="78E4EB8C" w:rsidR="003968D4" w:rsidRPr="003968D4" w:rsidRDefault="003968D4" w:rsidP="003968D4">
            <w:pPr>
              <w:spacing w:after="200" w:line="276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3968D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WALD Web Sitesi 2025-2026 </w:t>
            </w:r>
            <w:proofErr w:type="spellStart"/>
            <w:r w:rsidRPr="003968D4">
              <w:rPr>
                <w:rFonts w:asciiTheme="majorHAnsi" w:hAnsiTheme="majorHAnsi" w:cstheme="majorHAnsi"/>
                <w:bCs/>
                <w:sz w:val="18"/>
                <w:szCs w:val="18"/>
              </w:rPr>
              <w:t>Hosting</w:t>
            </w:r>
            <w:proofErr w:type="spellEnd"/>
            <w:r w:rsidRPr="003968D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Bedeli, E-</w:t>
            </w:r>
            <w:proofErr w:type="spellStart"/>
            <w:r w:rsidRPr="003968D4">
              <w:rPr>
                <w:rFonts w:asciiTheme="majorHAnsi" w:hAnsiTheme="majorHAnsi" w:cstheme="majorHAnsi"/>
                <w:bCs/>
                <w:sz w:val="18"/>
                <w:szCs w:val="18"/>
              </w:rPr>
              <w:t>Parlemento</w:t>
            </w:r>
            <w:proofErr w:type="spellEnd"/>
            <w:r w:rsidRPr="003968D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Video Montaj Hizmet Bedeli, Web Sayfaları Bakım ve Yedekleme Hizmet Alımı</w:t>
            </w:r>
          </w:p>
          <w:p w14:paraId="7F6FFB6D" w14:textId="17470B7F" w:rsidR="00FA3947" w:rsidRPr="00580C5F" w:rsidRDefault="00FA3947" w:rsidP="006B6E46">
            <w:pPr>
              <w:spacing w:after="200" w:line="276" w:lineRule="auto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</w:tbl>
    <w:p w14:paraId="314FF679" w14:textId="74B226F5" w:rsidR="00EE650C" w:rsidRPr="00580C5F" w:rsidRDefault="00EE650C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3CF08AB6" w14:textId="51A1EAE6" w:rsidR="00AB7D94" w:rsidRPr="00580C5F" w:rsidRDefault="00AB7D94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4BBD684C" w14:textId="3C571748" w:rsidR="00292E91" w:rsidRPr="00580C5F" w:rsidRDefault="00292E9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7424FFAB" w14:textId="4A712D25" w:rsidR="00292E91" w:rsidRPr="00580C5F" w:rsidRDefault="00292E9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72DDBF2D" w14:textId="3FFC2047" w:rsidR="00292E91" w:rsidRPr="00580C5F" w:rsidRDefault="00292E9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466F123E" w14:textId="2E1BB52F" w:rsidR="00292E91" w:rsidRPr="00580C5F" w:rsidRDefault="00292E9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78028BAF" w14:textId="14B5C0F2" w:rsidR="00292E91" w:rsidRPr="00580C5F" w:rsidRDefault="00292E9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1BB7CDDF" w14:textId="7561A233" w:rsidR="00292E91" w:rsidRPr="00580C5F" w:rsidRDefault="00292E9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3D987597" w14:textId="1CE3ED76" w:rsidR="00292E91" w:rsidRPr="00580C5F" w:rsidRDefault="00292E9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F1985E8" w14:textId="4132FE68" w:rsidR="00292E91" w:rsidRPr="00580C5F" w:rsidRDefault="00292E9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C56AFA0" w14:textId="049C70C9" w:rsidR="00292E91" w:rsidRPr="00580C5F" w:rsidRDefault="00292E9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009F7277" w14:textId="7FF6EF7B" w:rsidR="00292E91" w:rsidRPr="00580C5F" w:rsidRDefault="00292E9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3F4E40FD" w14:textId="77777777" w:rsidR="00292E91" w:rsidRPr="00580C5F" w:rsidRDefault="00292E9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3AF4890" w14:textId="491D5B7A" w:rsidR="00EE650C" w:rsidRPr="00580C5F" w:rsidRDefault="009D7F68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580C5F">
        <w:rPr>
          <w:rFonts w:asciiTheme="majorHAnsi" w:eastAsia="Calibri" w:hAnsiTheme="majorHAnsi" w:cstheme="majorHAnsi"/>
          <w:b/>
          <w:sz w:val="18"/>
          <w:szCs w:val="18"/>
        </w:rPr>
        <w:t>Hizmetin</w:t>
      </w:r>
      <w:r w:rsidR="00236D28" w:rsidRPr="00580C5F">
        <w:rPr>
          <w:rFonts w:asciiTheme="majorHAnsi" w:eastAsia="Calibri" w:hAnsiTheme="majorHAnsi" w:cstheme="majorHAnsi"/>
          <w:b/>
          <w:sz w:val="18"/>
          <w:szCs w:val="18"/>
        </w:rPr>
        <w:t xml:space="preserve"> Mali Özellikleri</w:t>
      </w:r>
    </w:p>
    <w:p w14:paraId="567F9686" w14:textId="77777777" w:rsidR="00EE650C" w:rsidRPr="00580C5F" w:rsidRDefault="00EE650C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Style w:val="a0"/>
        <w:tblW w:w="9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8"/>
        <w:gridCol w:w="1626"/>
        <w:gridCol w:w="1918"/>
        <w:gridCol w:w="3544"/>
      </w:tblGrid>
      <w:tr w:rsidR="00EE650C" w:rsidRPr="00580C5F" w14:paraId="4C8BC33B" w14:textId="77777777" w:rsidTr="007D5497">
        <w:trPr>
          <w:trHeight w:val="700"/>
        </w:trPr>
        <w:tc>
          <w:tcPr>
            <w:tcW w:w="2338" w:type="dxa"/>
            <w:shd w:val="clear" w:color="auto" w:fill="8DB4E2"/>
            <w:vAlign w:val="center"/>
          </w:tcPr>
          <w:p w14:paraId="77BE8731" w14:textId="3FD60BF1" w:rsidR="00EE650C" w:rsidRPr="00580C5F" w:rsidRDefault="009D7F68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580C5F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HİZMET</w:t>
            </w:r>
            <w:r w:rsidR="00236D28" w:rsidRPr="00580C5F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ADI</w:t>
            </w:r>
          </w:p>
        </w:tc>
        <w:tc>
          <w:tcPr>
            <w:tcW w:w="1626" w:type="dxa"/>
            <w:shd w:val="clear" w:color="auto" w:fill="8DB4E2"/>
            <w:vAlign w:val="center"/>
          </w:tcPr>
          <w:p w14:paraId="63554DF2" w14:textId="00387944" w:rsidR="00EE650C" w:rsidRPr="00580C5F" w:rsidRDefault="00220B60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580C5F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ADET</w:t>
            </w:r>
          </w:p>
        </w:tc>
        <w:tc>
          <w:tcPr>
            <w:tcW w:w="1918" w:type="dxa"/>
            <w:shd w:val="clear" w:color="auto" w:fill="8DB4E2"/>
            <w:vAlign w:val="center"/>
          </w:tcPr>
          <w:p w14:paraId="5A9C3386" w14:textId="71812B72" w:rsidR="00EE650C" w:rsidRPr="00580C5F" w:rsidRDefault="007121FC" w:rsidP="007121FC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580C5F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TOPLAM FİYAT </w:t>
            </w:r>
          </w:p>
        </w:tc>
        <w:tc>
          <w:tcPr>
            <w:tcW w:w="3544" w:type="dxa"/>
            <w:shd w:val="clear" w:color="auto" w:fill="8DB4E2"/>
          </w:tcPr>
          <w:p w14:paraId="35718A20" w14:textId="77777777" w:rsidR="00EE650C" w:rsidRPr="00580C5F" w:rsidRDefault="00EE650C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5FCCBD6C" w14:textId="77777777" w:rsidR="00EE650C" w:rsidRPr="00580C5F" w:rsidRDefault="00236D28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580C5F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ÖDEME ŞEKLİ</w:t>
            </w:r>
          </w:p>
        </w:tc>
      </w:tr>
      <w:tr w:rsidR="00EE650C" w:rsidRPr="00580C5F" w14:paraId="6BC34B14" w14:textId="77777777" w:rsidTr="007D5497">
        <w:trPr>
          <w:trHeight w:val="6740"/>
        </w:trPr>
        <w:tc>
          <w:tcPr>
            <w:tcW w:w="2338" w:type="dxa"/>
            <w:shd w:val="clear" w:color="auto" w:fill="auto"/>
            <w:vAlign w:val="center"/>
          </w:tcPr>
          <w:p w14:paraId="163DF48A" w14:textId="7C78CDAD" w:rsidR="004D37D4" w:rsidRPr="004D37D4" w:rsidRDefault="004D37D4" w:rsidP="004D37D4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4D37D4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WALD Web Sitesi 2025-2026 </w:t>
            </w:r>
            <w:proofErr w:type="spellStart"/>
            <w:r w:rsidRPr="004D37D4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Hosting</w:t>
            </w:r>
            <w:proofErr w:type="spellEnd"/>
            <w:r w:rsidRPr="004D37D4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Bedeli, E-</w:t>
            </w:r>
            <w:proofErr w:type="spellStart"/>
            <w:r w:rsidRPr="004D37D4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Parlemento</w:t>
            </w:r>
            <w:proofErr w:type="spellEnd"/>
            <w:r w:rsidRPr="004D37D4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Video Montaj Hizmet Bedeli, Web Sayfaları Bakım ve Yedekleme Hizmet Alımı</w:t>
            </w:r>
          </w:p>
          <w:p w14:paraId="146E68AB" w14:textId="77777777" w:rsidR="00B8430D" w:rsidRPr="00580C5F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51B381E5" w14:textId="77777777" w:rsidR="00B8430D" w:rsidRPr="00580C5F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6791C323" w14:textId="77777777" w:rsidR="00B8430D" w:rsidRPr="00580C5F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0C88626F" w14:textId="77777777" w:rsidR="00B8430D" w:rsidRPr="00580C5F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73DDA8C8" w14:textId="77777777" w:rsidR="00B8430D" w:rsidRPr="00580C5F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28CD96F6" w14:textId="6734E90E" w:rsidR="00B8430D" w:rsidRPr="00580C5F" w:rsidRDefault="00B8430D">
            <w:p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72251DC0" w14:textId="78E0CC94" w:rsidR="00EE650C" w:rsidRPr="00580C5F" w:rsidRDefault="00EE650C" w:rsidP="006B6E46">
            <w:pPr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14F34C68" w14:textId="77777777" w:rsidR="00EE650C" w:rsidRPr="00580C5F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4C6FCC9" w14:textId="77777777" w:rsidR="00EE650C" w:rsidRPr="00580C5F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0DC7E0A" w14:textId="77777777" w:rsidR="00EE650C" w:rsidRPr="00580C5F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5DC295D" w14:textId="697EF0A4" w:rsidR="00EE650C" w:rsidRPr="00580C5F" w:rsidRDefault="004D37D4" w:rsidP="00DB179A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    </w:t>
            </w:r>
            <w:bookmarkStart w:id="2" w:name="_GoBack"/>
            <w:bookmarkEnd w:id="2"/>
          </w:p>
          <w:p w14:paraId="7A2BA5A1" w14:textId="77777777" w:rsidR="00EE650C" w:rsidRPr="00580C5F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77E1150" w14:textId="77777777" w:rsidR="00EE650C" w:rsidRPr="00580C5F" w:rsidRDefault="00EE650C" w:rsidP="006B6E46">
            <w:pPr>
              <w:spacing w:line="276" w:lineRule="auto"/>
              <w:ind w:left="709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66AFEB2" w14:textId="77777777" w:rsidR="00EE650C" w:rsidRPr="00580C5F" w:rsidRDefault="00EE650C" w:rsidP="006B6E46">
            <w:pPr>
              <w:spacing w:line="276" w:lineRule="auto"/>
              <w:ind w:left="709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1B9CCA7" w14:textId="77777777" w:rsidR="00EE650C" w:rsidRPr="00580C5F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FED0247" w14:textId="77777777" w:rsidR="00EE650C" w:rsidRPr="00580C5F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27D2EF1" w14:textId="77777777" w:rsidR="00EE650C" w:rsidRPr="00580C5F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77EA287" w14:textId="77777777" w:rsidR="00EE650C" w:rsidRPr="00580C5F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02DD9C1" w14:textId="77777777" w:rsidR="00EE650C" w:rsidRPr="00580C5F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A078A3F" w14:textId="77777777" w:rsidR="00EE650C" w:rsidRPr="00580C5F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E4F5127" w14:textId="77777777" w:rsidR="00EE650C" w:rsidRPr="00580C5F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3E91CD6" w14:textId="77777777" w:rsidR="00EE650C" w:rsidRPr="00580C5F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1040527" w14:textId="77777777" w:rsidR="00EE650C" w:rsidRPr="00580C5F" w:rsidRDefault="00EE650C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246609D" w14:textId="77777777" w:rsidR="00EE650C" w:rsidRPr="00580C5F" w:rsidRDefault="00EE650C">
            <w:pPr>
              <w:spacing w:line="276" w:lineRule="auto"/>
              <w:ind w:left="16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40F550C2" w14:textId="77777777" w:rsidR="00EE650C" w:rsidRPr="00580C5F" w:rsidRDefault="00EE650C">
            <w:pPr>
              <w:spacing w:line="276" w:lineRule="auto"/>
              <w:ind w:left="354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E2807A2" w14:textId="7602FD04" w:rsidR="00EE650C" w:rsidRPr="00580C5F" w:rsidRDefault="00236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Ödeme </w:t>
            </w:r>
            <w:r w:rsidR="007138C0"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faturaya</w:t>
            </w:r>
            <w:r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istinaden yapılacaktır.</w:t>
            </w:r>
          </w:p>
          <w:p w14:paraId="00B98D93" w14:textId="77777777" w:rsidR="00EE650C" w:rsidRPr="00580C5F" w:rsidRDefault="00EE650C">
            <w:pPr>
              <w:spacing w:line="276" w:lineRule="auto"/>
              <w:ind w:left="-6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978EAF6" w14:textId="1CC4C267" w:rsidR="00EE650C" w:rsidRPr="00580C5F" w:rsidRDefault="00236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Teslim-tesel</w:t>
            </w:r>
            <w:r w:rsidR="000F746D"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lüm tu</w:t>
            </w:r>
            <w:r w:rsidR="00B8430D"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tanaklarından </w:t>
            </w:r>
            <w:r w:rsidR="009F6A99"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satın alınan </w:t>
            </w:r>
            <w:r w:rsidR="001B7A0E"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hizmet karşılığı</w:t>
            </w:r>
            <w:r w:rsidR="000F746D"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işbu</w:t>
            </w:r>
            <w:r w:rsidR="001B7A0E"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şartname ile belirlenen sayıdan</w:t>
            </w:r>
            <w:r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eksik </w:t>
            </w:r>
            <w:r w:rsidR="001B7A0E"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hizmet sağlanmasının</w:t>
            </w:r>
            <w:r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tespit edilmesi halinde, Dünya Yerel Yönetim ve Demokrasi Akademisi Vakfı işin sonunda yapacağı ödemeden tespit edilen eksiklik oranında ücret kesintisi yapma hakkına sahiptir.</w:t>
            </w:r>
          </w:p>
          <w:p w14:paraId="5EDABFCD" w14:textId="77777777" w:rsidR="00EE650C" w:rsidRPr="00580C5F" w:rsidRDefault="00EE6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 w:hanging="720"/>
              <w:jc w:val="both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</w:p>
          <w:p w14:paraId="08FCF803" w14:textId="348C00A7" w:rsidR="00EE650C" w:rsidRPr="00580C5F" w:rsidRDefault="00236D28" w:rsidP="009F6A9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Ödem</w:t>
            </w:r>
            <w:r w:rsidR="009F6A99"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e </w:t>
            </w:r>
            <w:proofErr w:type="spellStart"/>
            <w:r w:rsidR="009F6A99"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satınalma</w:t>
            </w:r>
            <w:proofErr w:type="spellEnd"/>
            <w:r w:rsidR="009F6A99"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süreci</w:t>
            </w:r>
            <w:r w:rsidR="00B51A23"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tamamlandıktan sonra </w:t>
            </w:r>
            <w:r w:rsidRPr="00580C5F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yüklenici firmaya ödenecektir. </w:t>
            </w:r>
          </w:p>
        </w:tc>
      </w:tr>
    </w:tbl>
    <w:p w14:paraId="2599DB38" w14:textId="3107E1DC" w:rsidR="0012371A" w:rsidRPr="00580C5F" w:rsidRDefault="0012371A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74EFC617" w14:textId="63D0AC3A" w:rsidR="00B26FAD" w:rsidRPr="00580C5F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6C2E1119" w14:textId="77777777" w:rsidR="00B26FAD" w:rsidRPr="00580C5F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1A7BB968" w14:textId="77777777" w:rsidR="0012371A" w:rsidRPr="00580C5F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  <w:r w:rsidRPr="00580C5F">
        <w:rPr>
          <w:rFonts w:asciiTheme="majorHAnsi" w:eastAsia="Calibri" w:hAnsiTheme="majorHAnsi" w:cstheme="majorHAnsi"/>
          <w:b/>
          <w:sz w:val="18"/>
          <w:szCs w:val="18"/>
        </w:rPr>
        <w:t>Teknik Değerlendirme Komisyonu Üyeleri</w:t>
      </w:r>
    </w:p>
    <w:p w14:paraId="178477E4" w14:textId="77777777" w:rsidR="0012371A" w:rsidRPr="00580C5F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4FF826A4" w14:textId="77777777" w:rsidR="0012371A" w:rsidRPr="00580C5F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7DEF3FFC" w14:textId="77777777" w:rsidR="0012371A" w:rsidRPr="00580C5F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01C1A28" w14:textId="59C41AC5" w:rsidR="003D6681" w:rsidRPr="00580C5F" w:rsidRDefault="0012371A" w:rsidP="003D6681">
      <w:pPr>
        <w:ind w:left="-426"/>
        <w:rPr>
          <w:rFonts w:asciiTheme="majorHAnsi" w:eastAsia="Calibri" w:hAnsiTheme="majorHAnsi" w:cstheme="majorHAnsi"/>
          <w:sz w:val="18"/>
          <w:szCs w:val="18"/>
        </w:rPr>
      </w:pPr>
      <w:r w:rsidRPr="00580C5F">
        <w:rPr>
          <w:rFonts w:asciiTheme="majorHAnsi" w:eastAsia="Calibri" w:hAnsiTheme="majorHAnsi" w:cstheme="majorHAnsi"/>
          <w:sz w:val="18"/>
          <w:szCs w:val="18"/>
        </w:rPr>
        <w:t xml:space="preserve">                                                                    </w:t>
      </w:r>
      <w:r w:rsidR="003D6681" w:rsidRPr="00580C5F">
        <w:rPr>
          <w:rFonts w:asciiTheme="majorHAnsi" w:eastAsia="Calibri" w:hAnsiTheme="majorHAnsi" w:cstheme="majorHAnsi"/>
          <w:sz w:val="18"/>
          <w:szCs w:val="18"/>
        </w:rPr>
        <w:t xml:space="preserve">                  </w:t>
      </w:r>
    </w:p>
    <w:p w14:paraId="7AB0F62C" w14:textId="77A5A5A5" w:rsidR="003D6681" w:rsidRPr="00580C5F" w:rsidRDefault="003D6681" w:rsidP="003D6681">
      <w:pPr>
        <w:ind w:left="-426"/>
        <w:rPr>
          <w:rFonts w:asciiTheme="majorHAnsi" w:eastAsia="Calibri" w:hAnsiTheme="majorHAnsi" w:cstheme="majorHAnsi"/>
          <w:sz w:val="18"/>
          <w:szCs w:val="18"/>
        </w:rPr>
      </w:pPr>
      <w:r w:rsidRPr="00580C5F">
        <w:rPr>
          <w:rFonts w:asciiTheme="majorHAnsi" w:eastAsia="Calibri" w:hAnsiTheme="majorHAnsi" w:cstheme="majorHAnsi"/>
          <w:sz w:val="18"/>
          <w:szCs w:val="18"/>
        </w:rPr>
        <w:t xml:space="preserve">Kübra KURT                           </w:t>
      </w:r>
      <w:r w:rsidR="00B23C39" w:rsidRPr="00580C5F">
        <w:rPr>
          <w:rFonts w:asciiTheme="majorHAnsi" w:eastAsia="Calibri" w:hAnsiTheme="majorHAnsi" w:cstheme="majorHAnsi"/>
          <w:sz w:val="18"/>
          <w:szCs w:val="18"/>
        </w:rPr>
        <w:t xml:space="preserve">                              </w:t>
      </w:r>
      <w:r w:rsidR="00B26FAD" w:rsidRPr="00580C5F">
        <w:rPr>
          <w:rFonts w:asciiTheme="majorHAnsi" w:eastAsia="Calibri" w:hAnsiTheme="majorHAnsi" w:cstheme="majorHAnsi"/>
          <w:sz w:val="18"/>
          <w:szCs w:val="18"/>
        </w:rPr>
        <w:t>Ömer ERGÜL</w:t>
      </w:r>
      <w:r w:rsidRPr="00580C5F">
        <w:rPr>
          <w:rFonts w:asciiTheme="majorHAnsi" w:eastAsia="Calibri" w:hAnsiTheme="majorHAnsi" w:cstheme="majorHAnsi"/>
          <w:sz w:val="18"/>
          <w:szCs w:val="18"/>
        </w:rPr>
        <w:t xml:space="preserve">                                                     </w:t>
      </w:r>
      <w:r w:rsidR="00D231E8" w:rsidRPr="00580C5F">
        <w:rPr>
          <w:rFonts w:asciiTheme="majorHAnsi" w:eastAsia="Calibri" w:hAnsiTheme="majorHAnsi" w:cstheme="majorHAnsi"/>
          <w:sz w:val="18"/>
          <w:szCs w:val="18"/>
        </w:rPr>
        <w:t xml:space="preserve">            </w:t>
      </w:r>
      <w:r w:rsidR="00B23C39" w:rsidRPr="00580C5F">
        <w:rPr>
          <w:rFonts w:asciiTheme="majorHAnsi" w:eastAsia="Calibri" w:hAnsiTheme="majorHAnsi" w:cstheme="majorHAnsi"/>
          <w:sz w:val="18"/>
          <w:szCs w:val="18"/>
        </w:rPr>
        <w:t xml:space="preserve">                       </w:t>
      </w:r>
      <w:r w:rsidR="00D231E8" w:rsidRPr="00580C5F">
        <w:rPr>
          <w:rFonts w:asciiTheme="majorHAnsi" w:eastAsia="Calibri" w:hAnsiTheme="majorHAnsi" w:cstheme="majorHAnsi"/>
          <w:sz w:val="18"/>
          <w:szCs w:val="18"/>
        </w:rPr>
        <w:t xml:space="preserve">Dr. </w:t>
      </w:r>
      <w:r w:rsidR="00B26FAD" w:rsidRPr="00580C5F">
        <w:rPr>
          <w:rFonts w:asciiTheme="majorHAnsi" w:eastAsia="Calibri" w:hAnsiTheme="majorHAnsi" w:cstheme="majorHAnsi"/>
          <w:sz w:val="18"/>
          <w:szCs w:val="18"/>
        </w:rPr>
        <w:t>Nuriye HAPPAN</w:t>
      </w:r>
      <w:r w:rsidR="00B23C39" w:rsidRPr="00580C5F">
        <w:rPr>
          <w:rFonts w:asciiTheme="majorHAnsi" w:eastAsia="Calibri" w:hAnsiTheme="majorHAnsi" w:cstheme="majorHAnsi"/>
          <w:sz w:val="18"/>
          <w:szCs w:val="18"/>
        </w:rPr>
        <w:t>İ</w:t>
      </w:r>
    </w:p>
    <w:p w14:paraId="08246E4B" w14:textId="569722FE" w:rsidR="0012371A" w:rsidRPr="00580C5F" w:rsidRDefault="003D6681" w:rsidP="003D6681">
      <w:pPr>
        <w:ind w:left="-426"/>
        <w:rPr>
          <w:rFonts w:asciiTheme="majorHAnsi" w:eastAsia="Calibri" w:hAnsiTheme="majorHAnsi" w:cstheme="majorHAnsi"/>
          <w:sz w:val="18"/>
          <w:szCs w:val="18"/>
        </w:rPr>
      </w:pPr>
      <w:r w:rsidRPr="00580C5F">
        <w:rPr>
          <w:rFonts w:asciiTheme="majorHAnsi" w:eastAsia="Calibri" w:hAnsiTheme="majorHAnsi" w:cstheme="majorHAnsi"/>
          <w:sz w:val="18"/>
          <w:szCs w:val="18"/>
        </w:rPr>
        <w:t>Finans Uzmanı</w:t>
      </w:r>
      <w:r w:rsidR="0012371A" w:rsidRPr="00580C5F">
        <w:rPr>
          <w:rFonts w:asciiTheme="majorHAnsi" w:eastAsia="Calibri" w:hAnsiTheme="majorHAnsi" w:cstheme="majorHAnsi"/>
          <w:sz w:val="18"/>
          <w:szCs w:val="18"/>
        </w:rPr>
        <w:t xml:space="preserve">      </w:t>
      </w:r>
      <w:r w:rsidRPr="00580C5F">
        <w:rPr>
          <w:rFonts w:asciiTheme="majorHAnsi" w:eastAsia="Calibri" w:hAnsiTheme="majorHAnsi" w:cstheme="majorHAnsi"/>
          <w:sz w:val="18"/>
          <w:szCs w:val="18"/>
        </w:rPr>
        <w:t xml:space="preserve">                          </w:t>
      </w:r>
      <w:r w:rsidR="00D231E8" w:rsidRPr="00580C5F">
        <w:rPr>
          <w:rFonts w:asciiTheme="majorHAnsi" w:eastAsia="Calibri" w:hAnsiTheme="majorHAnsi" w:cstheme="majorHAnsi"/>
          <w:sz w:val="18"/>
          <w:szCs w:val="18"/>
        </w:rPr>
        <w:t xml:space="preserve">      </w:t>
      </w:r>
      <w:proofErr w:type="spellStart"/>
      <w:r w:rsidR="00B26FAD" w:rsidRPr="00580C5F">
        <w:rPr>
          <w:rFonts w:asciiTheme="majorHAnsi" w:eastAsia="Calibri" w:hAnsiTheme="majorHAnsi" w:cstheme="majorHAnsi"/>
          <w:sz w:val="18"/>
          <w:szCs w:val="18"/>
        </w:rPr>
        <w:t>Satınalma</w:t>
      </w:r>
      <w:proofErr w:type="spellEnd"/>
      <w:r w:rsidR="00B26FAD" w:rsidRPr="00580C5F">
        <w:rPr>
          <w:rFonts w:asciiTheme="majorHAnsi" w:eastAsia="Calibri" w:hAnsiTheme="majorHAnsi" w:cstheme="majorHAnsi"/>
          <w:sz w:val="18"/>
          <w:szCs w:val="18"/>
        </w:rPr>
        <w:t xml:space="preserve"> ve Muhasebe Uzmanı                                                                 WALD </w:t>
      </w:r>
      <w:r w:rsidRPr="00580C5F">
        <w:rPr>
          <w:rFonts w:asciiTheme="majorHAnsi" w:eastAsia="Calibri" w:hAnsiTheme="majorHAnsi" w:cstheme="majorHAnsi"/>
          <w:sz w:val="18"/>
          <w:szCs w:val="18"/>
        </w:rPr>
        <w:t>Proje Koordinatörü</w:t>
      </w:r>
    </w:p>
    <w:p w14:paraId="78A7F8ED" w14:textId="5C98980A" w:rsidR="0012371A" w:rsidRPr="00580C5F" w:rsidRDefault="0012371A" w:rsidP="0012371A">
      <w:pPr>
        <w:ind w:left="-426" w:firstLine="426"/>
        <w:rPr>
          <w:rFonts w:asciiTheme="majorHAnsi" w:eastAsia="Calibri" w:hAnsiTheme="majorHAnsi" w:cstheme="majorHAnsi"/>
          <w:b/>
          <w:sz w:val="18"/>
          <w:szCs w:val="18"/>
        </w:rPr>
      </w:pPr>
      <w:r w:rsidRPr="00580C5F">
        <w:rPr>
          <w:rFonts w:asciiTheme="majorHAnsi" w:eastAsia="Calibri" w:hAnsiTheme="majorHAnsi" w:cstheme="majorHAnsi"/>
          <w:b/>
          <w:sz w:val="18"/>
          <w:szCs w:val="18"/>
        </w:rPr>
        <w:t xml:space="preserve">  </w:t>
      </w:r>
      <w:r w:rsidR="00B23C39" w:rsidRPr="00580C5F">
        <w:rPr>
          <w:rFonts w:asciiTheme="majorHAnsi" w:eastAsia="Calibri" w:hAnsiTheme="majorHAnsi" w:cstheme="majorHAnsi"/>
          <w:b/>
          <w:sz w:val="18"/>
          <w:szCs w:val="18"/>
        </w:rPr>
        <w:t xml:space="preserve">  </w:t>
      </w:r>
    </w:p>
    <w:p w14:paraId="5F059973" w14:textId="493DABB1" w:rsidR="0012371A" w:rsidRPr="00580C5F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DF07360" w14:textId="77777777" w:rsidR="003D6681" w:rsidRPr="00580C5F" w:rsidRDefault="003D6681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4C253BD1" w14:textId="45E048B1" w:rsidR="00EE650C" w:rsidRPr="00580C5F" w:rsidRDefault="003D6681" w:rsidP="0012371A">
      <w:pPr>
        <w:rPr>
          <w:rFonts w:asciiTheme="majorHAnsi" w:hAnsiTheme="majorHAnsi" w:cstheme="majorHAnsi"/>
          <w:sz w:val="18"/>
          <w:szCs w:val="18"/>
        </w:rPr>
      </w:pPr>
      <w:r w:rsidRPr="00580C5F">
        <w:rPr>
          <w:rFonts w:asciiTheme="majorHAnsi" w:hAnsiTheme="majorHAnsi" w:cstheme="majorHAnsi"/>
          <w:sz w:val="18"/>
          <w:szCs w:val="18"/>
        </w:rPr>
        <w:t xml:space="preserve">                                                    </w:t>
      </w:r>
    </w:p>
    <w:p w14:paraId="485195A0" w14:textId="77777777" w:rsidR="00B23C39" w:rsidRPr="00580C5F" w:rsidRDefault="00B23C39" w:rsidP="0012371A">
      <w:pPr>
        <w:rPr>
          <w:rFonts w:asciiTheme="majorHAnsi" w:hAnsiTheme="majorHAnsi" w:cstheme="majorHAnsi"/>
          <w:sz w:val="18"/>
          <w:szCs w:val="18"/>
        </w:rPr>
      </w:pPr>
    </w:p>
    <w:p w14:paraId="52A23CD1" w14:textId="77777777" w:rsidR="00AB7D94" w:rsidRPr="00580C5F" w:rsidRDefault="00AB7D94" w:rsidP="00B26FAD">
      <w:pPr>
        <w:jc w:val="center"/>
        <w:rPr>
          <w:rFonts w:asciiTheme="majorHAnsi" w:hAnsiTheme="majorHAnsi" w:cstheme="majorHAnsi"/>
          <w:sz w:val="18"/>
          <w:szCs w:val="18"/>
        </w:rPr>
      </w:pPr>
    </w:p>
    <w:p w14:paraId="48EE8D48" w14:textId="3397847F" w:rsidR="003D6681" w:rsidRPr="00580C5F" w:rsidRDefault="003D6681" w:rsidP="00B26FAD">
      <w:pPr>
        <w:jc w:val="center"/>
        <w:rPr>
          <w:rFonts w:asciiTheme="majorHAnsi" w:hAnsiTheme="majorHAnsi" w:cstheme="majorHAnsi"/>
          <w:sz w:val="18"/>
          <w:szCs w:val="18"/>
        </w:rPr>
      </w:pPr>
      <w:r w:rsidRPr="00580C5F">
        <w:rPr>
          <w:rFonts w:asciiTheme="majorHAnsi" w:hAnsiTheme="majorHAnsi" w:cstheme="majorHAnsi"/>
          <w:sz w:val="18"/>
          <w:szCs w:val="18"/>
        </w:rPr>
        <w:t>Hülya ALPER</w:t>
      </w:r>
    </w:p>
    <w:p w14:paraId="4C987828" w14:textId="3E52CDCA" w:rsidR="003D6681" w:rsidRPr="00580C5F" w:rsidRDefault="003D6681" w:rsidP="00B26FAD">
      <w:pPr>
        <w:jc w:val="center"/>
        <w:rPr>
          <w:rFonts w:asciiTheme="majorHAnsi" w:hAnsiTheme="majorHAnsi" w:cstheme="majorHAnsi"/>
          <w:sz w:val="18"/>
          <w:szCs w:val="18"/>
        </w:rPr>
      </w:pPr>
      <w:r w:rsidRPr="00580C5F">
        <w:rPr>
          <w:rFonts w:asciiTheme="majorHAnsi" w:hAnsiTheme="majorHAnsi" w:cstheme="majorHAnsi"/>
          <w:sz w:val="18"/>
          <w:szCs w:val="18"/>
        </w:rPr>
        <w:t>WALD Akademi Direktörü</w:t>
      </w:r>
    </w:p>
    <w:sectPr w:rsidR="003D6681" w:rsidRPr="00580C5F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E5660" w14:textId="77777777" w:rsidR="00700DDA" w:rsidRDefault="00700DDA">
      <w:r>
        <w:separator/>
      </w:r>
    </w:p>
  </w:endnote>
  <w:endnote w:type="continuationSeparator" w:id="0">
    <w:p w14:paraId="36FFE95D" w14:textId="77777777" w:rsidR="00700DDA" w:rsidRDefault="0070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98E1A" w14:textId="77777777" w:rsidR="00700DDA" w:rsidRDefault="00700DDA">
      <w:r>
        <w:separator/>
      </w:r>
    </w:p>
  </w:footnote>
  <w:footnote w:type="continuationSeparator" w:id="0">
    <w:p w14:paraId="019A99B7" w14:textId="77777777" w:rsidR="00700DDA" w:rsidRDefault="0070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E1414" w14:textId="77777777" w:rsidR="00EE650C" w:rsidRDefault="00236D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tr-TR"/>
      </w:rPr>
      <w:drawing>
        <wp:inline distT="0" distB="0" distL="0" distR="0" wp14:anchorId="4E816E7F" wp14:editId="5678DF78">
          <wp:extent cx="5760720" cy="911457"/>
          <wp:effectExtent l="0" t="0" r="0" b="0"/>
          <wp:docPr id="1" name="image1.jpg" descr="cid:FE6494C1-A865-4DED-B700-5C46D272877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id:FE6494C1-A865-4DED-B700-5C46D272877F"/>
                  <pic:cNvPicPr preferRelativeResize="0"/>
                </pic:nvPicPr>
                <pic:blipFill>
                  <a:blip r:embed="rId1"/>
                  <a:srcRect t="12269" b="15337"/>
                  <a:stretch>
                    <a:fillRect/>
                  </a:stretch>
                </pic:blipFill>
                <pic:spPr>
                  <a:xfrm>
                    <a:off x="0" y="0"/>
                    <a:ext cx="5760720" cy="9114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69D3"/>
    <w:multiLevelType w:val="hybridMultilevel"/>
    <w:tmpl w:val="E1D2E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95E50"/>
    <w:multiLevelType w:val="hybridMultilevel"/>
    <w:tmpl w:val="C83426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207EF"/>
    <w:multiLevelType w:val="multilevel"/>
    <w:tmpl w:val="195EA17E"/>
    <w:lvl w:ilvl="0">
      <w:start w:val="1"/>
      <w:numFmt w:val="bullet"/>
      <w:lvlText w:val="➢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134222"/>
    <w:multiLevelType w:val="hybridMultilevel"/>
    <w:tmpl w:val="04C2C0E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BE0C51"/>
    <w:multiLevelType w:val="multilevel"/>
    <w:tmpl w:val="65445A4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B397F"/>
    <w:multiLevelType w:val="multilevel"/>
    <w:tmpl w:val="F3A2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D4EE3"/>
    <w:multiLevelType w:val="hybridMultilevel"/>
    <w:tmpl w:val="1DE2D8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0C"/>
    <w:rsid w:val="00040F5E"/>
    <w:rsid w:val="00071D0B"/>
    <w:rsid w:val="000C23D4"/>
    <w:rsid w:val="000F746D"/>
    <w:rsid w:val="00111FE0"/>
    <w:rsid w:val="00122D4F"/>
    <w:rsid w:val="0012371A"/>
    <w:rsid w:val="00136D94"/>
    <w:rsid w:val="00140503"/>
    <w:rsid w:val="00145F69"/>
    <w:rsid w:val="00146095"/>
    <w:rsid w:val="001652C6"/>
    <w:rsid w:val="0017382D"/>
    <w:rsid w:val="00187A9E"/>
    <w:rsid w:val="001922AD"/>
    <w:rsid w:val="001B7A0E"/>
    <w:rsid w:val="00204950"/>
    <w:rsid w:val="00220B60"/>
    <w:rsid w:val="00236D28"/>
    <w:rsid w:val="002674C9"/>
    <w:rsid w:val="00292E91"/>
    <w:rsid w:val="00297FE6"/>
    <w:rsid w:val="002D4100"/>
    <w:rsid w:val="00307686"/>
    <w:rsid w:val="00383207"/>
    <w:rsid w:val="003968D4"/>
    <w:rsid w:val="003A4876"/>
    <w:rsid w:val="003C4CB5"/>
    <w:rsid w:val="003D149F"/>
    <w:rsid w:val="003D6681"/>
    <w:rsid w:val="003D75C2"/>
    <w:rsid w:val="00403434"/>
    <w:rsid w:val="004237B5"/>
    <w:rsid w:val="00425341"/>
    <w:rsid w:val="00456BF9"/>
    <w:rsid w:val="00485460"/>
    <w:rsid w:val="004923BC"/>
    <w:rsid w:val="004B02E5"/>
    <w:rsid w:val="004B2E1B"/>
    <w:rsid w:val="004D37D4"/>
    <w:rsid w:val="004D478D"/>
    <w:rsid w:val="004E2749"/>
    <w:rsid w:val="004F22A7"/>
    <w:rsid w:val="00504866"/>
    <w:rsid w:val="00522E61"/>
    <w:rsid w:val="005374D1"/>
    <w:rsid w:val="00580C5F"/>
    <w:rsid w:val="005810E9"/>
    <w:rsid w:val="00584FB3"/>
    <w:rsid w:val="005A12EC"/>
    <w:rsid w:val="005C4EDE"/>
    <w:rsid w:val="00602972"/>
    <w:rsid w:val="0064212A"/>
    <w:rsid w:val="006854D1"/>
    <w:rsid w:val="00695E57"/>
    <w:rsid w:val="006A3BB0"/>
    <w:rsid w:val="006B6E46"/>
    <w:rsid w:val="006C33F4"/>
    <w:rsid w:val="006C3564"/>
    <w:rsid w:val="006F3FF9"/>
    <w:rsid w:val="00700DDA"/>
    <w:rsid w:val="007121FC"/>
    <w:rsid w:val="007138C0"/>
    <w:rsid w:val="00713F05"/>
    <w:rsid w:val="007474CE"/>
    <w:rsid w:val="00762732"/>
    <w:rsid w:val="007759BD"/>
    <w:rsid w:val="007D5497"/>
    <w:rsid w:val="007E0F73"/>
    <w:rsid w:val="007E41D3"/>
    <w:rsid w:val="00837328"/>
    <w:rsid w:val="0086687D"/>
    <w:rsid w:val="008716DE"/>
    <w:rsid w:val="008A6BFC"/>
    <w:rsid w:val="008E4728"/>
    <w:rsid w:val="0091446A"/>
    <w:rsid w:val="009161F6"/>
    <w:rsid w:val="00936183"/>
    <w:rsid w:val="00965574"/>
    <w:rsid w:val="00980F99"/>
    <w:rsid w:val="00982622"/>
    <w:rsid w:val="00986D69"/>
    <w:rsid w:val="009917FC"/>
    <w:rsid w:val="009921E4"/>
    <w:rsid w:val="009B7AE7"/>
    <w:rsid w:val="009D7F68"/>
    <w:rsid w:val="009F6A99"/>
    <w:rsid w:val="00A21D19"/>
    <w:rsid w:val="00A571B5"/>
    <w:rsid w:val="00A66C1E"/>
    <w:rsid w:val="00AB7D94"/>
    <w:rsid w:val="00AD6ABB"/>
    <w:rsid w:val="00AE13CF"/>
    <w:rsid w:val="00B23C39"/>
    <w:rsid w:val="00B26FAD"/>
    <w:rsid w:val="00B51A23"/>
    <w:rsid w:val="00B7381A"/>
    <w:rsid w:val="00B75B7E"/>
    <w:rsid w:val="00B8430D"/>
    <w:rsid w:val="00B92A9D"/>
    <w:rsid w:val="00C4445B"/>
    <w:rsid w:val="00C44E0A"/>
    <w:rsid w:val="00C8002D"/>
    <w:rsid w:val="00C837A7"/>
    <w:rsid w:val="00C92E3A"/>
    <w:rsid w:val="00C9521C"/>
    <w:rsid w:val="00CC3459"/>
    <w:rsid w:val="00CD7E33"/>
    <w:rsid w:val="00D101EC"/>
    <w:rsid w:val="00D231E8"/>
    <w:rsid w:val="00D77C20"/>
    <w:rsid w:val="00DB179A"/>
    <w:rsid w:val="00DE1E6D"/>
    <w:rsid w:val="00E20505"/>
    <w:rsid w:val="00E47CEC"/>
    <w:rsid w:val="00E55E4D"/>
    <w:rsid w:val="00ED0063"/>
    <w:rsid w:val="00EE54CD"/>
    <w:rsid w:val="00EE650C"/>
    <w:rsid w:val="00EF0653"/>
    <w:rsid w:val="00F25D66"/>
    <w:rsid w:val="00FA3947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0F3C"/>
  <w15:docId w15:val="{312B644A-FAEC-8F42-9D4B-6233C48C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2371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371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F6A99"/>
    <w:pPr>
      <w:ind w:left="720"/>
      <w:contextualSpacing/>
    </w:pPr>
  </w:style>
  <w:style w:type="character" w:customStyle="1" w:styleId="anabaslikkir2">
    <w:name w:val="anabaslikkir2"/>
    <w:basedOn w:val="VarsaylanParagrafYazTipi"/>
    <w:rsid w:val="004B02E5"/>
    <w:rPr>
      <w:rFonts w:ascii="Arial" w:hAnsi="Arial" w:cs="Arial" w:hint="default"/>
      <w:b/>
      <w:bCs/>
      <w:strike w:val="0"/>
      <w:dstrike w:val="0"/>
      <w:color w:val="FF3333"/>
      <w:sz w:val="18"/>
      <w:szCs w:val="18"/>
      <w:u w:val="none"/>
      <w:effect w:val="none"/>
    </w:rPr>
  </w:style>
  <w:style w:type="character" w:styleId="Kpr">
    <w:name w:val="Hyperlink"/>
    <w:basedOn w:val="VarsaylanParagrafYazTipi"/>
    <w:uiPriority w:val="99"/>
    <w:unhideWhenUsed/>
    <w:rsid w:val="00220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24DB5-E0A0-49A0-931F-FCA2D99D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Ertuğ Alpan</dc:creator>
  <cp:lastModifiedBy>W10H</cp:lastModifiedBy>
  <cp:revision>10</cp:revision>
  <cp:lastPrinted>2025-03-06T12:45:00Z</cp:lastPrinted>
  <dcterms:created xsi:type="dcterms:W3CDTF">2024-01-10T12:28:00Z</dcterms:created>
  <dcterms:modified xsi:type="dcterms:W3CDTF">2025-10-01T12:29:00Z</dcterms:modified>
</cp:coreProperties>
</file>